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Подача заявлений на участие в ГИА-11 осуществляется </w:t>
      </w: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до 01 февраля 2025 г. (включительно).</w:t>
      </w:r>
    </w:p>
    <w:tbl>
      <w:tblPr>
        <w:tblW w:w="101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033"/>
        <w:gridCol w:w="4042"/>
        <w:gridCol w:w="2073"/>
      </w:tblGrid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Срок подачи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Сроки участия</w:t>
            </w:r>
          </w:p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ГИА-11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текущего года (обучающиеся школ и экстерны) подают </w:t>
            </w:r>
            <w:hyperlink r:id="rId5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ЕГЭ</w:t>
              </w:r>
            </w:hyperlink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 и </w:t>
            </w:r>
            <w:hyperlink r:id="rId6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заявление на участие в ГВЭ-11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организациях, в которых проходят обучение; в образовательных организациях, в которых проходят обучение;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(март-апрель),</w:t>
            </w:r>
          </w:p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обучающиеся СПО подают </w:t>
            </w:r>
            <w:hyperlink r:id="rId7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(март-апрель),</w:t>
            </w:r>
          </w:p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обучающиеся в иностранных образовательных организациях подают </w:t>
            </w:r>
            <w:hyperlink r:id="rId8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по месту жительства  участника ЕГЭ </w:t>
            </w:r>
            <w:hyperlink r:id="rId9" w:tgtFrame="_blank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(адреса и контактные телефоны МОУО)</w:t>
              </w:r>
            </w:hyperlink>
          </w:p>
          <w:p w:rsidR="001179B1" w:rsidRPr="001179B1" w:rsidRDefault="001179B1" w:rsidP="001179B1">
            <w:pPr>
              <w:spacing w:after="306" w:line="306" w:lineRule="atLeast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досрочный период (март-апрель),</w:t>
            </w:r>
          </w:p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прошлых лет подают </w:t>
            </w:r>
            <w:hyperlink r:id="rId10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основной период (май-июль) резервные сроки</w:t>
            </w:r>
          </w:p>
        </w:tc>
      </w:tr>
    </w:tbl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Заявления на ЕГЭ и ГВЭ-11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подаются </w:t>
      </w: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лично 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lastRenderedPageBreak/>
        <w:t>2.2. Проведение ГИА-11 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организуется в соответствии с</w:t>
      </w: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 xml:space="preserve"> расписанием, утвержденным </w:t>
      </w:r>
      <w:proofErr w:type="spellStart"/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Рособрнадзором</w:t>
      </w:r>
      <w:proofErr w:type="spellEnd"/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, 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в пунктах проведения экзаменов (ППЭ).</w:t>
      </w:r>
    </w:p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2.3. Официальное ознакомление с результатами ГИА-11: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61"/>
        <w:gridCol w:w="3207"/>
        <w:gridCol w:w="3493"/>
      </w:tblGrid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306" w:line="306" w:lineRule="atLeast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Сроки ознакомления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текущего года (обучающиеся школ и экстерны);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не позднее 1 рабочего дня со дня утверждения результатов ГЭК Волгоградской области (согласно графику)</w:t>
            </w: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proofErr w:type="gramStart"/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 xml:space="preserve"> в иностранных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по месту жительства  участника ЕГЭ </w:t>
            </w:r>
            <w:hyperlink r:id="rId11" w:tgtFrame="_blank" w:history="1">
              <w:r w:rsidRPr="001179B1">
                <w:rPr>
                  <w:rFonts w:ascii="Verdana" w:eastAsia="Times New Roman" w:hAnsi="Verdana" w:cs="Times New Roman"/>
                  <w:color w:val="337AB7"/>
                  <w:sz w:val="21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  <w:tr w:rsidR="001179B1" w:rsidRPr="001179B1" w:rsidTr="001179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179B1" w:rsidRPr="001179B1" w:rsidRDefault="001179B1" w:rsidP="001179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  <w:r w:rsidRPr="001179B1"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  <w:t>выпускники прошлых лет подают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79B1" w:rsidRPr="001179B1" w:rsidRDefault="001179B1" w:rsidP="001179B1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</w:tbl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Также с результатами и изображениями бланков ГИА-11 можно ознакомиться на официальном портале </w:t>
      </w:r>
      <w:hyperlink r:id="rId12" w:history="1">
        <w:r w:rsidRPr="001179B1">
          <w:rPr>
            <w:rFonts w:ascii="Verdana" w:eastAsia="Times New Roman" w:hAnsi="Verdana" w:cs="Times New Roman"/>
            <w:color w:val="337AB7"/>
            <w:sz w:val="21"/>
            <w:lang w:eastAsia="ru-RU"/>
          </w:rPr>
          <w:t>http://check.ege.edu.ru/</w:t>
        </w:r>
      </w:hyperlink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(неофициальное ознакомление).</w:t>
      </w:r>
    </w:p>
    <w:p w:rsidR="001179B1" w:rsidRPr="001179B1" w:rsidRDefault="001179B1" w:rsidP="001179B1">
      <w:pPr>
        <w:shd w:val="clear" w:color="auto" w:fill="FFFFFF"/>
        <w:spacing w:after="306" w:line="306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2.4. Информация о сроках, местах и порядке подачи и рассмотрения апелляций</w:t>
      </w:r>
    </w:p>
    <w:p w:rsidR="001179B1" w:rsidRPr="001179B1" w:rsidRDefault="001179B1" w:rsidP="001179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Апелляцию о нарушении установленного Порядка проведения ГИА-11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участник экзамена подаёт в день проведения экзамена по соответствующему учебному предмету члену ГЭК, не покидая ППЭ. Апелляционная комиссия рассматривает апелляцию о нарушении Порядка проведения ГИА-11 в течение двух рабочих дней, следующих за днем ее поступления в апелляционную комиссию.</w:t>
      </w:r>
    </w:p>
    <w:p w:rsidR="001179B1" w:rsidRPr="001179B1" w:rsidRDefault="001179B1" w:rsidP="001179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Апелляция о несогласии с выставленными баллами</w:t>
      </w: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 xml:space="preserve"> 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</w:t>
      </w:r>
      <w:proofErr w:type="gramStart"/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с</w:t>
      </w:r>
      <w:proofErr w:type="gramEnd"/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 xml:space="preserve"> выставленными баллами осуществляется лично участником ГИА-11 или их родителями (законными представителями) в местах подачи заявления на участие в ГИА-11.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1179B1" w:rsidRPr="001179B1" w:rsidRDefault="001179B1" w:rsidP="001179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:rsidR="001179B1" w:rsidRPr="001179B1" w:rsidRDefault="001179B1" w:rsidP="001179B1">
      <w:pPr>
        <w:shd w:val="clear" w:color="auto" w:fill="FFFFFF"/>
        <w:spacing w:after="306" w:line="306" w:lineRule="atLeast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1179B1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lastRenderedPageBreak/>
        <w:t> </w:t>
      </w:r>
    </w:p>
    <w:p w:rsidR="00672900" w:rsidRDefault="00672900"/>
    <w:sectPr w:rsidR="00672900" w:rsidSect="0067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3C61"/>
    <w:multiLevelType w:val="multilevel"/>
    <w:tmpl w:val="1D6E7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D5924"/>
    <w:multiLevelType w:val="multilevel"/>
    <w:tmpl w:val="E19EE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83086"/>
    <w:multiLevelType w:val="multilevel"/>
    <w:tmpl w:val="61CE9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B7597"/>
    <w:multiLevelType w:val="multilevel"/>
    <w:tmpl w:val="DA4AF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85460"/>
    <w:multiLevelType w:val="multilevel"/>
    <w:tmpl w:val="65E21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70B95"/>
    <w:multiLevelType w:val="multilevel"/>
    <w:tmpl w:val="73EA4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1226"/>
    <w:multiLevelType w:val="multilevel"/>
    <w:tmpl w:val="C9EC0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E1CFF"/>
    <w:multiLevelType w:val="multilevel"/>
    <w:tmpl w:val="54A800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A7B84"/>
    <w:multiLevelType w:val="multilevel"/>
    <w:tmpl w:val="7C6CA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79B1"/>
    <w:rsid w:val="001179B1"/>
    <w:rsid w:val="0067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3/12/zayavlenie-na-ege-2024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gapkro.ru/wp-content/uploads/2023/12/zayavlenie-na-ege-2024.doc" TargetMode="External"/><Relationship Id="rId12" Type="http://schemas.openxmlformats.org/officeDocument/2006/relationships/hyperlink" Target="http://check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3/12/zayavlenie-na-gve-11-2024.doc" TargetMode="External"/><Relationship Id="rId11" Type="http://schemas.openxmlformats.org/officeDocument/2006/relationships/hyperlink" Target="https://vgapkro.ru/wp-content/uploads/2023/11/adresa-i-kontaktnye-telefony-mouo.pdf" TargetMode="External"/><Relationship Id="rId5" Type="http://schemas.openxmlformats.org/officeDocument/2006/relationships/hyperlink" Target="https://vgapkro.ru/wp-content/uploads/2023/12/zayavlenie-na-ege-2024.doc" TargetMode="External"/><Relationship Id="rId10" Type="http://schemas.openxmlformats.org/officeDocument/2006/relationships/hyperlink" Target="https://vgapkro.ru/wp-content/uploads/2023/12/zayavlenie-na-ege-202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kro.ru/wp-content/uploads/2023/11/adresa-i-kontaktnye-telefony-mou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2024-12-27T18:32:00Z</dcterms:created>
  <dcterms:modified xsi:type="dcterms:W3CDTF">2024-12-27T18:32:00Z</dcterms:modified>
</cp:coreProperties>
</file>