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80E" w:rsidRPr="00C6680E" w:rsidRDefault="00C6680E" w:rsidP="00C6680E">
      <w:pPr>
        <w:shd w:val="clear" w:color="auto" w:fill="FFFFFF"/>
        <w:spacing w:after="0" w:line="360" w:lineRule="atLeast"/>
        <w:textAlignment w:val="baseline"/>
        <w:outlineLvl w:val="0"/>
        <w:rPr>
          <w:rFonts w:ascii="Arial" w:eastAsia="Times New Roman" w:hAnsi="Arial" w:cs="Arial"/>
          <w:b/>
          <w:bCs/>
          <w:caps/>
          <w:color w:val="282828"/>
          <w:kern w:val="36"/>
          <w:sz w:val="30"/>
          <w:szCs w:val="30"/>
          <w:lang w:eastAsia="ru-RU"/>
        </w:rPr>
      </w:pPr>
      <w:r w:rsidRPr="00C6680E">
        <w:rPr>
          <w:rFonts w:ascii="Arial" w:eastAsia="Times New Roman" w:hAnsi="Arial" w:cs="Arial"/>
          <w:b/>
          <w:bCs/>
          <w:caps/>
          <w:color w:val="282828"/>
          <w:kern w:val="36"/>
          <w:sz w:val="30"/>
          <w:szCs w:val="30"/>
          <w:lang w:eastAsia="ru-RU"/>
        </w:rPr>
        <w:t>ИНФОРМАЦИОННЫЕ Р</w:t>
      </w:r>
      <w:r w:rsidR="000C23D4">
        <w:rPr>
          <w:rFonts w:ascii="Arial" w:eastAsia="Times New Roman" w:hAnsi="Arial" w:cs="Arial"/>
          <w:b/>
          <w:bCs/>
          <w:caps/>
          <w:color w:val="282828"/>
          <w:kern w:val="36"/>
          <w:sz w:val="30"/>
          <w:szCs w:val="30"/>
          <w:lang w:eastAsia="ru-RU"/>
        </w:rPr>
        <w:t>ЕСУРСЫ ДЛЯ ПОДГОТОВКИ К ГИА-2024</w:t>
      </w:r>
    </w:p>
    <w:p w:rsidR="00C6680E" w:rsidRPr="00C6680E" w:rsidRDefault="00C6680E" w:rsidP="00C6680E">
      <w:pPr>
        <w:shd w:val="clear" w:color="auto" w:fill="FFFFFF"/>
        <w:spacing w:before="150" w:after="0" w:line="300" w:lineRule="atLeast"/>
        <w:textAlignment w:val="baseline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82828"/>
          <w:sz w:val="24"/>
          <w:szCs w:val="24"/>
          <w:lang w:eastAsia="ru-RU"/>
        </w:rPr>
        <w:drawing>
          <wp:inline distT="0" distB="0" distL="0" distR="0">
            <wp:extent cx="2647950" cy="2647950"/>
            <wp:effectExtent l="19050" t="0" r="0" b="0"/>
            <wp:docPr id="1" name="Рисунок 1" descr="Информационные ресурсы для подготовки к ГИА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формационные ресурсы для подготовки к ГИА-20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8D1" w:rsidRDefault="00C6680E" w:rsidP="00C6680E"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Уважаемые обучающиеся 9, 11 классов, родители и педагоги!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На официальном сайте ФГБНУ «Федеральный институт педагогических измерений» (</w:t>
      </w:r>
      <w:hyperlink r:id="rId5" w:history="1">
        <w:r w:rsidRPr="00C6680E">
          <w:rPr>
            <w:rFonts w:ascii="Arial" w:eastAsia="Times New Roman" w:hAnsi="Arial" w:cs="Arial"/>
            <w:color w:val="003E7B"/>
            <w:sz w:val="23"/>
            <w:lang w:eastAsia="ru-RU"/>
          </w:rPr>
          <w:t>https://fipi.ru/</w:t>
        </w:r>
      </w:hyperlink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) опубликованы материалы для подготовки к ГИА-11: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1) информация о плани</w:t>
      </w:r>
      <w:r w:rsidR="00DC625B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руемых изменениях в КИМ ЕГЭ 2024</w:t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 года;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2) документы, определяющие структуру и содержание контрольных измерительных материалов единого государственного экзамена 202</w:t>
      </w:r>
      <w:r w:rsidR="00ED79CF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4</w:t>
      </w:r>
      <w:bookmarkStart w:id="0" w:name="_GoBack"/>
      <w:bookmarkEnd w:id="0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 года: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— кодификаторы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экзамена;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— спецификации контрольных измерительных материалов для проведения единого государственного экзамена;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демонстрационные варианты контрольных измерительных материалов единого государственного экзамена;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3) открытый банк заданий ЕГЭ (</w:t>
      </w:r>
      <w:hyperlink r:id="rId6" w:history="1">
        <w:r w:rsidRPr="00C6680E">
          <w:rPr>
            <w:rFonts w:ascii="Arial" w:eastAsia="Times New Roman" w:hAnsi="Arial" w:cs="Arial"/>
            <w:color w:val="003E7B"/>
            <w:sz w:val="23"/>
            <w:lang w:eastAsia="ru-RU"/>
          </w:rPr>
          <w:t>https://fipi.ru/ege/otkrytyy-bank-zadaniy-ege</w:t>
        </w:r>
      </w:hyperlink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);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4) </w:t>
      </w:r>
      <w:proofErr w:type="spellStart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видеоконсультации</w:t>
      </w:r>
      <w:proofErr w:type="spellEnd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 разработчиков ЕГЭ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( </w:t>
      </w:r>
      <w:hyperlink r:id="rId7" w:history="1">
        <w:r w:rsidRPr="00C6680E">
          <w:rPr>
            <w:rFonts w:ascii="Arial" w:eastAsia="Times New Roman" w:hAnsi="Arial" w:cs="Arial"/>
            <w:color w:val="003E7B"/>
            <w:sz w:val="23"/>
            <w:lang w:eastAsia="ru-RU"/>
          </w:rPr>
          <w:t>https://fipi.ru/ege/videokonsultatsii-razrabotchikov-kim-yege</w:t>
        </w:r>
      </w:hyperlink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);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Методические рекомендации учителей, подготовленные на основе анализа тип</w:t>
      </w:r>
      <w:r w:rsidR="000C23D4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ичных ошибок участников ЕГЭ 2024</w:t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 года.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Для подготовки к ГИА-9 опубликованы: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1) документы, определяющие структуру и содержание контрольных измерительных материалов основног</w:t>
      </w:r>
      <w:r w:rsidR="00DC625B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о государственного экзамена 2024</w:t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 года (</w:t>
      </w:r>
      <w:hyperlink r:id="rId8" w:history="1">
        <w:r w:rsidRPr="00C6680E">
          <w:rPr>
            <w:rFonts w:ascii="Arial" w:eastAsia="Times New Roman" w:hAnsi="Arial" w:cs="Arial"/>
            <w:color w:val="003E7B"/>
            <w:sz w:val="23"/>
            <w:lang w:eastAsia="ru-RU"/>
          </w:rPr>
          <w:t>https://fipi.ru/oge/demoversii-specifikacii-kodifikatory</w:t>
        </w:r>
      </w:hyperlink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);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2) открытый банк заданий ОГЭ (</w:t>
      </w:r>
      <w:hyperlink r:id="rId9" w:history="1">
        <w:r w:rsidRPr="00C6680E">
          <w:rPr>
            <w:rFonts w:ascii="Arial" w:eastAsia="Times New Roman" w:hAnsi="Arial" w:cs="Arial"/>
            <w:color w:val="003E7B"/>
            <w:sz w:val="23"/>
            <w:lang w:eastAsia="ru-RU"/>
          </w:rPr>
          <w:t>https://fipi.ru/oge/otkrytyy-bank-zadaniy-oge</w:t>
        </w:r>
      </w:hyperlink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).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Напоминаем, что Федеральной службой по надзору в сфере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образования и науки и ФГБНУ «Федеральный институт педагогических измерений» запущен «Навигатор ГИА» (</w:t>
      </w:r>
      <w:hyperlink r:id="rId10" w:history="1">
        <w:r w:rsidRPr="00C6680E">
          <w:rPr>
            <w:rFonts w:ascii="Arial" w:eastAsia="Times New Roman" w:hAnsi="Arial" w:cs="Arial"/>
            <w:color w:val="003E7B"/>
            <w:sz w:val="23"/>
            <w:lang w:eastAsia="ru-RU"/>
          </w:rPr>
          <w:t>https://fipi.ru/navigator-podgotovki</w:t>
        </w:r>
      </w:hyperlink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 xml:space="preserve">), в котором размещена актуальная информация об экзаменах. «Навигатор ГИА» содержит ссылки на полезные ресурсы, актуальную информацию о порядке прохождения экзаменов, а </w:t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lastRenderedPageBreak/>
        <w:t>также материалы для подготовки к экзаменам.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Обращаем внимание, что актуальная и достоверная информация по вопросам государственной итоговой аттестации выпускников 9,11 классов размещается на официальных сайтах: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proofErr w:type="spellStart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Рособрнадзора</w:t>
      </w:r>
      <w:proofErr w:type="spellEnd"/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 </w:t>
      </w:r>
      <w:hyperlink r:id="rId11" w:history="1">
        <w:r w:rsidRPr="00C6680E">
          <w:rPr>
            <w:rFonts w:ascii="Arial" w:eastAsia="Times New Roman" w:hAnsi="Arial" w:cs="Arial"/>
            <w:color w:val="003E7B"/>
            <w:sz w:val="23"/>
            <w:lang w:eastAsia="ru-RU"/>
          </w:rPr>
          <w:t>http://obrnadzor.gov.ru/</w:t>
        </w:r>
      </w:hyperlink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;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ФГБНУ «ФИПИ» </w:t>
      </w:r>
      <w:hyperlink r:id="rId12" w:history="1">
        <w:r w:rsidRPr="00C6680E">
          <w:rPr>
            <w:rFonts w:ascii="Arial" w:eastAsia="Times New Roman" w:hAnsi="Arial" w:cs="Arial"/>
            <w:color w:val="003E7B"/>
            <w:sz w:val="23"/>
            <w:lang w:eastAsia="ru-RU"/>
          </w:rPr>
          <w:t>https://fipi.ru/</w:t>
        </w:r>
      </w:hyperlink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;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ФГБУ «ФЦТ» </w:t>
      </w:r>
      <w:hyperlink r:id="rId13" w:history="1">
        <w:r w:rsidRPr="00C6680E">
          <w:rPr>
            <w:rFonts w:ascii="Arial" w:eastAsia="Times New Roman" w:hAnsi="Arial" w:cs="Arial"/>
            <w:color w:val="003E7B"/>
            <w:sz w:val="23"/>
            <w:lang w:eastAsia="ru-RU"/>
          </w:rPr>
          <w:t>https://rustest.ru/</w:t>
        </w:r>
      </w:hyperlink>
      <w:r w:rsidRPr="00C6680E">
        <w:rPr>
          <w:rFonts w:ascii="Arial" w:eastAsia="Times New Roman" w:hAnsi="Arial" w:cs="Arial"/>
          <w:color w:val="282828"/>
          <w:sz w:val="23"/>
          <w:szCs w:val="23"/>
          <w:shd w:val="clear" w:color="auto" w:fill="FFFFFF"/>
          <w:lang w:eastAsia="ru-RU"/>
        </w:rPr>
        <w:t>;</w:t>
      </w:r>
      <w:r w:rsidRPr="00C6680E">
        <w:rPr>
          <w:rFonts w:ascii="Arial" w:eastAsia="Times New Roman" w:hAnsi="Arial" w:cs="Arial"/>
          <w:color w:val="282828"/>
          <w:sz w:val="23"/>
          <w:szCs w:val="23"/>
          <w:lang w:eastAsia="ru-RU"/>
        </w:rPr>
        <w:br/>
      </w:r>
    </w:p>
    <w:sectPr w:rsidR="004428D1" w:rsidSect="0044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680E"/>
    <w:rsid w:val="000C23D4"/>
    <w:rsid w:val="00213969"/>
    <w:rsid w:val="004428D1"/>
    <w:rsid w:val="005F59A6"/>
    <w:rsid w:val="00C6680E"/>
    <w:rsid w:val="00DC625B"/>
    <w:rsid w:val="00ED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4E3A3"/>
  <w15:docId w15:val="{40182CC3-188F-4264-B1B8-6E12ABF6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8D1"/>
  </w:style>
  <w:style w:type="paragraph" w:styleId="1">
    <w:name w:val="heading 1"/>
    <w:basedOn w:val="a"/>
    <w:link w:val="10"/>
    <w:uiPriority w:val="9"/>
    <w:qFormat/>
    <w:rsid w:val="00C668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8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gnaturedate">
    <w:name w:val="signature__date"/>
    <w:basedOn w:val="a0"/>
    <w:rsid w:val="00C6680E"/>
  </w:style>
  <w:style w:type="character" w:customStyle="1" w:styleId="signatureviews">
    <w:name w:val="signature__views"/>
    <w:basedOn w:val="a0"/>
    <w:rsid w:val="00C6680E"/>
  </w:style>
  <w:style w:type="paragraph" w:styleId="a3">
    <w:name w:val="Normal (Web)"/>
    <w:basedOn w:val="a"/>
    <w:uiPriority w:val="99"/>
    <w:semiHidden/>
    <w:unhideWhenUsed/>
    <w:rsid w:val="00C66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680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6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5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64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demoversii-specifikacii-kodifikatory" TargetMode="External"/><Relationship Id="rId13" Type="http://schemas.openxmlformats.org/officeDocument/2006/relationships/hyperlink" Target="https://rustes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pi.ru/ege/videokonsultatsii-razrabotchikov-kim-yege" TargetMode="External"/><Relationship Id="rId12" Type="http://schemas.openxmlformats.org/officeDocument/2006/relationships/hyperlink" Target="https://fip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ege/otkrytyy-bank-zadaniy-ege" TargetMode="External"/><Relationship Id="rId11" Type="http://schemas.openxmlformats.org/officeDocument/2006/relationships/hyperlink" Target="http://obrnadzor.gov.ru/" TargetMode="External"/><Relationship Id="rId5" Type="http://schemas.openxmlformats.org/officeDocument/2006/relationships/hyperlink" Target="https://fipi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fipi.ru/navigator-podgotovki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fipi.ru/oge/otkrytyy-bank-zadaniy-og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Ершова</cp:lastModifiedBy>
  <cp:revision>8</cp:revision>
  <dcterms:created xsi:type="dcterms:W3CDTF">2022-03-06T17:21:00Z</dcterms:created>
  <dcterms:modified xsi:type="dcterms:W3CDTF">2024-04-02T08:39:00Z</dcterms:modified>
</cp:coreProperties>
</file>